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477A"/>
          <w:sz w:val="68"/>
        </w:rPr>
        <w:t>IdeaTechnology</w:t>
      </w:r>
    </w:p>
    <w:p>
      <w:pPr>
        <w:jc w:val="center"/>
      </w:pPr>
      <w:r>
        <w:rPr>
          <w:i/>
          <w:sz w:val="36"/>
        </w:rPr>
        <w:t>Innovation beginnt mit einer Idee.</w:t>
      </w:r>
    </w:p>
    <w:p/>
    <w:p>
      <w:pPr>
        <w:pStyle w:val="Heading1"/>
      </w:pPr>
      <w:r>
        <w:t>Eine Plattform für Ideen, Zusammenarbeit und künstliche Intelligenz</w:t>
      </w:r>
    </w:p>
    <w:p>
      <w:r>
        <w:t>Die besten Ideen entstehen oft im Verborgenen. Dennoch scheitern viele Innovationen nicht an ihrer Qualität, sondern daran, dass sie nie den richtigen Partner, Investor oder Mitentwickler erreichen. IdeaTechnology wurde entwickelt, um diesen Prozess grundlegend zu verändern. Die Plattform verbindet Ideenmanagement, Zusammenarbeit, künstliche Intelligenz und Wissensmanagement in einer modernen digitalen Arbeitsumgebung.</w:t>
      </w:r>
    </w:p>
    <w:tbl>
      <w:tblPr>
        <w:tblW w:type="auto" w:w="0"/>
        <w:tblLook w:firstColumn="1" w:firstRow="1" w:lastColumn="0" w:lastRow="0" w:noHBand="0" w:noVBand="1" w:val="04A0"/>
      </w:tblPr>
      <w:tblGrid>
        <w:gridCol w:w="9972"/>
      </w:tblGrid>
      <w:tr>
        <w:tc>
          <w:tcPr>
            <w:tcW w:type="dxa" w:w="9972"/>
            <w:shd w:fill="1F4E79"/>
          </w:tcPr>
          <w:p>
            <w:pPr>
              <w:jc w:val="center"/>
            </w:pPr>
            <w:r>
              <w:rPr>
                <w:b/>
                <w:color w:val="FFFFFF"/>
                <w:sz w:val="36"/>
              </w:rPr>
              <w:t>Unsere Vision</w:t>
            </w:r>
          </w:p>
        </w:tc>
      </w:tr>
    </w:tbl>
    <w:p/>
    <w:p>
      <w:r>
        <w:t>Wir glauben, dass Innovation dann entsteht, wenn Wissen, Kreativität und Zusammenarbeit zusammenkommen. Unser Ziel ist eine Plattform, auf der Erfinder, Ingenieure, Start-ups, Unternehmen und Forschungseinrichtungen gemeinsam an Ideen arbeiten können – sicher, strukturiert und weltweit erreichbar.</w:t>
      </w:r>
    </w:p>
    <w:p>
      <w:pPr>
        <w:pStyle w:val="Heading1"/>
      </w:pPr>
      <w:r>
        <w:t>Warum IdeaTechnology?</w:t>
      </w:r>
    </w:p>
    <w:tbl>
      <w:tblPr>
        <w:tblStyle w:val="TableGrid"/>
        <w:tblW w:type="auto" w:w="0"/>
        <w:jc w:val="center"/>
        <w:tblLook w:firstColumn="1" w:firstRow="1" w:lastColumn="0" w:lastRow="0" w:noHBand="0" w:noVBand="1" w:val="04A0"/>
      </w:tblPr>
      <w:tblGrid>
        <w:gridCol w:w="4986"/>
        <w:gridCol w:w="4986"/>
      </w:tblGrid>
      <w:tr>
        <w:tc>
          <w:tcPr>
            <w:tcW w:type="dxa" w:w="4986"/>
          </w:tcPr>
          <w:p>
            <w:r>
              <w:t>Mehrwert</w:t>
            </w:r>
          </w:p>
        </w:tc>
        <w:tc>
          <w:tcPr>
            <w:tcW w:type="dxa" w:w="4986"/>
          </w:tcPr>
          <w:p>
            <w:r>
              <w:t>Beschreibung</w:t>
            </w:r>
          </w:p>
        </w:tc>
      </w:tr>
      <w:tr>
        <w:tc>
          <w:tcPr>
            <w:tcW w:type="dxa" w:w="4986"/>
          </w:tcPr>
          <w:p>
            <w:r>
              <w:t>Ideenplattform</w:t>
            </w:r>
          </w:p>
        </w:tc>
        <w:tc>
          <w:tcPr>
            <w:tcW w:type="dxa" w:w="4986"/>
          </w:tcPr>
          <w:p>
            <w:r>
              <w:t>Ideen professionell präsentieren und strukturieren.</w:t>
            </w:r>
          </w:p>
        </w:tc>
      </w:tr>
      <w:tr>
        <w:tc>
          <w:tcPr>
            <w:tcW w:type="dxa" w:w="4986"/>
          </w:tcPr>
          <w:p>
            <w:r>
              <w:t>Schutz geistigen Eigentums</w:t>
            </w:r>
          </w:p>
        </w:tc>
        <w:tc>
          <w:tcPr>
            <w:tcW w:type="dxa" w:w="4986"/>
          </w:tcPr>
          <w:p>
            <w:r>
              <w:t>Öffentliche Kurzbeschreibung und geschützte Detailinformationen.</w:t>
            </w:r>
          </w:p>
        </w:tc>
      </w:tr>
      <w:tr>
        <w:tc>
          <w:tcPr>
            <w:tcW w:type="dxa" w:w="4986"/>
          </w:tcPr>
          <w:p>
            <w:r>
              <w:t>Zusammenarbeit</w:t>
            </w:r>
          </w:p>
        </w:tc>
        <w:tc>
          <w:tcPr>
            <w:tcW w:type="dxa" w:w="4986"/>
          </w:tcPr>
          <w:p>
            <w:r>
              <w:t>Projektgruppen, Chat, Dateien und Kalender in einer Oberfläche.</w:t>
            </w:r>
          </w:p>
        </w:tc>
      </w:tr>
      <w:tr>
        <w:tc>
          <w:tcPr>
            <w:tcW w:type="dxa" w:w="4986"/>
          </w:tcPr>
          <w:p>
            <w:r>
              <w:t>Künstliche Intelligenz</w:t>
            </w:r>
          </w:p>
        </w:tc>
        <w:tc>
          <w:tcPr>
            <w:tcW w:type="dxa" w:w="4986"/>
          </w:tcPr>
          <w:p>
            <w:r>
              <w:t>Unterstützung bei Texten, Bildern, Recherche und Dokumentation.</w:t>
            </w:r>
          </w:p>
        </w:tc>
      </w:tr>
      <w:tr>
        <w:tc>
          <w:tcPr>
            <w:tcW w:type="dxa" w:w="4986"/>
          </w:tcPr>
          <w:p>
            <w:r>
              <w:t>Wissensdatenbank</w:t>
            </w:r>
          </w:p>
        </w:tc>
        <w:tc>
          <w:tcPr>
            <w:tcW w:type="dxa" w:w="4986"/>
          </w:tcPr>
          <w:p>
            <w:r>
              <w:t>Projektwissen dauerhaft speichern und intelligent durchsuchen.</w:t>
            </w:r>
          </w:p>
        </w:tc>
      </w:tr>
      <w:tr>
        <w:tc>
          <w:tcPr>
            <w:tcW w:type="dxa" w:w="4986"/>
          </w:tcPr>
          <w:p>
            <w:r>
              <w:t>Mobilität</w:t>
            </w:r>
          </w:p>
        </w:tc>
        <w:tc>
          <w:tcPr>
            <w:tcW w:type="dxa" w:w="4986"/>
          </w:tcPr>
          <w:p>
            <w:r>
              <w:t>Nutzung über Webbrowser und Android-App.</w:t>
            </w:r>
          </w:p>
        </w:tc>
      </w:tr>
    </w:tbl>
    <w:tbl>
      <w:tblPr>
        <w:tblW w:type="auto" w:w="0"/>
        <w:tblLook w:firstColumn="1" w:firstRow="1" w:lastColumn="0" w:lastRow="0" w:noHBand="0" w:noVBand="1" w:val="04A0"/>
      </w:tblPr>
      <w:tblGrid>
        <w:gridCol w:w="9972"/>
      </w:tblGrid>
      <w:tr>
        <w:tc>
          <w:tcPr>
            <w:tcW w:type="dxa" w:w="9972"/>
            <w:shd w:fill="1F4E79"/>
          </w:tcPr>
          <w:p>
            <w:pPr>
              <w:jc w:val="center"/>
            </w:pPr>
            <w:r>
              <w:rPr>
                <w:b/>
                <w:color w:val="FFFFFF"/>
                <w:sz w:val="36"/>
              </w:rPr>
              <w:t>Die Plattform im Überblick</w:t>
            </w:r>
          </w:p>
        </w:tc>
      </w:tr>
    </w:tbl>
    <w:p/>
    <w:p>
      <w:pPr>
        <w:pStyle w:val="Heading2"/>
      </w:pPr>
      <w:r>
        <w:t>Ideen veröffentlichen</w:t>
      </w:r>
    </w:p>
    <w:p>
      <w:r>
        <w:t>Präsentieren Sie Projekte mit Bildern, Kurzbeschreibung und geschütztem Detailbereich.</w:t>
      </w:r>
    </w:p>
    <w:p>
      <w:pPr>
        <w:pStyle w:val="Heading2"/>
      </w:pPr>
      <w:r>
        <w:t>KoalaTalk</w:t>
      </w:r>
    </w:p>
    <w:p>
      <w:r>
        <w:t>Kommunikation, Gruppen, Dateien, Kalender und Projektarbeit in einem integrierten Workspace.</w:t>
      </w:r>
    </w:p>
    <w:p>
      <w:pPr>
        <w:pStyle w:val="Heading2"/>
      </w:pPr>
      <w:r>
        <w:t>KI-Unterstützung</w:t>
      </w:r>
    </w:p>
    <w:p>
      <w:r>
        <w:t>Texte erstellen, Bilder generieren, Dokumente analysieren und Wissen schneller finden.</w:t>
      </w:r>
    </w:p>
    <w:p>
      <w:pPr>
        <w:pStyle w:val="Heading2"/>
      </w:pPr>
      <w:r>
        <w:t>Digitale Vermarktung</w:t>
      </w:r>
    </w:p>
    <w:p>
      <w:r>
        <w:t>Ideen können geschützt präsentiert und bei Bedarf kostenpflichtig freigegeben werden.</w:t>
      </w:r>
    </w:p>
    <w:p>
      <w:pPr>
        <w:pStyle w:val="Heading1"/>
      </w:pPr>
      <w:r>
        <w:t>Für wen eignet sich die Plattform?</w:t>
      </w:r>
    </w:p>
    <w:p>
      <w:pPr>
        <w:pStyle w:val="ListBullet"/>
      </w:pPr>
      <w:r>
        <w:t>Erfinder und Entwickler</w:t>
      </w:r>
    </w:p>
    <w:p>
      <w:pPr>
        <w:pStyle w:val="ListBullet"/>
      </w:pPr>
      <w:r>
        <w:t>Ingenieurbüros</w:t>
      </w:r>
    </w:p>
    <w:p>
      <w:pPr>
        <w:pStyle w:val="ListBullet"/>
      </w:pPr>
      <w:r>
        <w:t>Start-ups</w:t>
      </w:r>
    </w:p>
    <w:p>
      <w:pPr>
        <w:pStyle w:val="ListBullet"/>
      </w:pPr>
      <w:r>
        <w:t>Unternehmen</w:t>
      </w:r>
    </w:p>
    <w:p>
      <w:pPr>
        <w:pStyle w:val="ListBullet"/>
      </w:pPr>
      <w:r>
        <w:t>Universitäten und Forschungseinrichtungen</w:t>
      </w:r>
    </w:p>
    <w:p>
      <w:pPr>
        <w:pStyle w:val="ListBullet"/>
      </w:pPr>
      <w:r>
        <w:t>Investoren</w:t>
      </w:r>
    </w:p>
    <w:p>
      <w:pPr>
        <w:pStyle w:val="ListBullet"/>
      </w:pPr>
      <w:r>
        <w:t>Innovationsnetzwerke</w:t>
      </w:r>
    </w:p>
    <w:p>
      <w:pPr>
        <w:pStyle w:val="ListBullet"/>
      </w:pPr>
      <w:r>
        <w:t>Studierende</w:t>
      </w:r>
    </w:p>
    <w:tbl>
      <w:tblPr>
        <w:tblW w:type="auto" w:w="0"/>
        <w:tblLook w:firstColumn="1" w:firstRow="1" w:lastColumn="0" w:lastRow="0" w:noHBand="0" w:noVBand="1" w:val="04A0"/>
      </w:tblPr>
      <w:tblGrid>
        <w:gridCol w:w="9972"/>
      </w:tblGrid>
      <w:tr>
        <w:tc>
          <w:tcPr>
            <w:tcW w:type="dxa" w:w="9972"/>
            <w:shd w:fill="1F4E79"/>
          </w:tcPr>
          <w:p>
            <w:pPr>
              <w:jc w:val="center"/>
            </w:pPr>
            <w:r>
              <w:rPr>
                <w:b/>
                <w:color w:val="FFFFFF"/>
                <w:sz w:val="36"/>
              </w:rPr>
              <w:t>Ein typischer Innovationsprozess</w:t>
            </w:r>
          </w:p>
        </w:tc>
      </w:tr>
    </w:tbl>
    <w:p/>
    <w:p>
      <w:pPr>
        <w:pStyle w:val="ListNumber"/>
      </w:pPr>
      <w:r>
        <w:t>Idee erfassen und dokumentieren</w:t>
      </w:r>
    </w:p>
    <w:p>
      <w:pPr>
        <w:pStyle w:val="ListNumber"/>
      </w:pPr>
      <w:r>
        <w:t>Öffentliche Präsentation mit geschütztem Detailbereich</w:t>
      </w:r>
    </w:p>
    <w:p>
      <w:pPr>
        <w:pStyle w:val="ListNumber"/>
      </w:pPr>
      <w:r>
        <w:t>Mit Partnern in KoalaTalk zusammenarbeiten</w:t>
      </w:r>
    </w:p>
    <w:p>
      <w:pPr>
        <w:pStyle w:val="ListNumber"/>
      </w:pPr>
      <w:r>
        <w:t>Dokumente, CAD-Dateien und Bilder austauschen</w:t>
      </w:r>
    </w:p>
    <w:p>
      <w:pPr>
        <w:pStyle w:val="ListNumber"/>
      </w:pPr>
      <w:r>
        <w:t>KI zur Ausarbeitung von Konzepten verwenden</w:t>
      </w:r>
    </w:p>
    <w:p>
      <w:pPr>
        <w:pStyle w:val="ListNumber"/>
      </w:pPr>
      <w:r>
        <w:t>Projektwissen dauerhaft speichern</w:t>
      </w:r>
    </w:p>
    <w:p>
      <w:pPr>
        <w:pStyle w:val="ListNumber"/>
      </w:pPr>
      <w:r>
        <w:t>Produkt oder Forschungsergebnis weiterentwickeln</w:t>
      </w:r>
    </w:p>
    <w:p>
      <w:pPr>
        <w:pStyle w:val="Heading1"/>
      </w:pPr>
      <w:r>
        <w:t>Technologie</w:t>
      </w:r>
    </w:p>
    <w:p>
      <w:r>
        <w:t>Die Plattform kombiniert moderne Webtechnologien mit einer modularen Architektur. Sie integriert Kommunikationsfunktionen, Wissensmanagement, Automatisierung, künstliche Intelligenz und mobile Anwendungen. Durch die modulare Struktur kann IdeaTechnology kontinuierlich erweitert und an neue Anforderungen angepasst werden.</w:t>
      </w:r>
    </w:p>
    <w:p>
      <w:pPr>
        <w:pStyle w:val="Heading1"/>
      </w:pPr>
      <w:r>
        <w:t>Unsere Philosophie</w:t>
      </w:r>
    </w:p>
    <w:p>
      <w:r>
        <w:t>Nicht jede Idee muss sofort veröffentlicht werden. Nicht jede Innovation sollte verborgen bleiben. IdeaTechnology schafft die Balance zwischen Offenheit und Schutz. Die Plattform unterstützt Menschen dabei, ihre Ideen sicher zu entwickeln, gemeinsam zu verbessern und in reale Innovationen umzusetzen.</w:t>
      </w:r>
    </w:p>
    <w:tbl>
      <w:tblPr>
        <w:tblW w:type="auto" w:w="0"/>
        <w:tblLook w:firstColumn="1" w:firstRow="1" w:lastColumn="0" w:lastRow="0" w:noHBand="0" w:noVBand="1" w:val="04A0"/>
      </w:tblPr>
      <w:tblGrid>
        <w:gridCol w:w="9972"/>
      </w:tblGrid>
      <w:tr>
        <w:tc>
          <w:tcPr>
            <w:tcW w:type="dxa" w:w="9972"/>
            <w:shd w:fill="1F4E79"/>
          </w:tcPr>
          <w:p>
            <w:pPr>
              <w:jc w:val="center"/>
            </w:pPr>
            <w:r>
              <w:rPr>
                <w:b/>
                <w:color w:val="FFFFFF"/>
                <w:sz w:val="36"/>
              </w:rPr>
              <w:t>Innovation beginnt mit einer Idee – lassen Sie sie wachsen.</w:t>
            </w:r>
          </w:p>
        </w:tc>
      </w:tr>
    </w:tbl>
    <w:p/>
    <w:p>
      <w:r>
        <w:t>Mit IdeaTechnology entsteht ein digitaler Raum, in dem Ideen nicht nur gespeichert, sondern gelebt werden. Aus einzelnen Gedanken werden Projekte. Aus Projekten entstehen Partnerschaften. Und aus Partnerschaften entstehen Innovationen.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A477A"/>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1A477A"/>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A477A"/>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